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40" w:rsidRPr="004975FB" w:rsidRDefault="00226040" w:rsidP="00B27DF8">
      <w:pPr>
        <w:pStyle w:val="Titre1"/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CCC0D9"/>
        <w:jc w:val="center"/>
        <w:rPr>
          <w:rFonts w:ascii="Calibri" w:hAnsi="Calibri" w:cs="Arial"/>
          <w:b w:val="0"/>
          <w:i w:val="0"/>
          <w:sz w:val="22"/>
          <w:szCs w:val="22"/>
        </w:rPr>
      </w:pPr>
      <w:r w:rsidRPr="004975FB">
        <w:rPr>
          <w:rFonts w:ascii="Calibri" w:hAnsi="Calibri" w:cs="Arial"/>
          <w:b w:val="0"/>
          <w:i w:val="0"/>
          <w:sz w:val="22"/>
          <w:szCs w:val="22"/>
        </w:rPr>
        <w:t>RESOLUTIONS PROPOSEES A L’ASSEMBLEE GENERALE</w:t>
      </w:r>
    </w:p>
    <w:p w:rsidR="00226040" w:rsidRDefault="00C000BF" w:rsidP="00B27DF8">
      <w:pPr>
        <w:pStyle w:val="Titre1"/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CCC0D9"/>
        <w:jc w:val="center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Du </w:t>
      </w:r>
      <w:r w:rsidR="005C75B8">
        <w:rPr>
          <w:rFonts w:ascii="Calibri" w:hAnsi="Calibri" w:cs="Arial"/>
          <w:b w:val="0"/>
          <w:i w:val="0"/>
          <w:sz w:val="22"/>
          <w:szCs w:val="22"/>
        </w:rPr>
        <w:t>30</w:t>
      </w:r>
      <w:r w:rsidR="00903D6B">
        <w:rPr>
          <w:rFonts w:ascii="Calibri" w:hAnsi="Calibri" w:cs="Arial"/>
          <w:b w:val="0"/>
          <w:i w:val="0"/>
          <w:sz w:val="22"/>
          <w:szCs w:val="22"/>
        </w:rPr>
        <w:t xml:space="preserve"> juin</w:t>
      </w:r>
      <w:r w:rsidR="005C75B8">
        <w:rPr>
          <w:rFonts w:ascii="Calibri" w:hAnsi="Calibri" w:cs="Arial"/>
          <w:b w:val="0"/>
          <w:i w:val="0"/>
          <w:sz w:val="22"/>
          <w:szCs w:val="22"/>
        </w:rPr>
        <w:t xml:space="preserve"> </w:t>
      </w:r>
      <w:r w:rsidR="00903D6B">
        <w:rPr>
          <w:rFonts w:ascii="Calibri" w:hAnsi="Calibri" w:cs="Arial"/>
          <w:b w:val="0"/>
          <w:i w:val="0"/>
          <w:sz w:val="22"/>
          <w:szCs w:val="22"/>
        </w:rPr>
        <w:t>2020, à ARRAS</w:t>
      </w:r>
    </w:p>
    <w:p w:rsidR="00750DCA" w:rsidRPr="00750DCA" w:rsidRDefault="00750DCA" w:rsidP="00750DCA"/>
    <w:p w:rsidR="00226040" w:rsidRPr="004975FB" w:rsidRDefault="00226040">
      <w:pPr>
        <w:rPr>
          <w:rFonts w:ascii="Calibri" w:hAnsi="Calibri" w:cs="Arial"/>
          <w:szCs w:val="22"/>
        </w:rPr>
      </w:pPr>
    </w:p>
    <w:p w:rsidR="00226040" w:rsidRPr="004975FB" w:rsidRDefault="00226040">
      <w:pPr>
        <w:jc w:val="both"/>
        <w:rPr>
          <w:rFonts w:ascii="Calibri" w:hAnsi="Calibri" w:cs="Arial"/>
          <w:b/>
          <w:szCs w:val="22"/>
          <w:u w:val="single"/>
        </w:rPr>
      </w:pPr>
      <w:r w:rsidRPr="004975FB">
        <w:rPr>
          <w:rFonts w:ascii="Calibri" w:hAnsi="Calibri" w:cs="Arial"/>
          <w:b/>
          <w:szCs w:val="22"/>
          <w:u w:val="single"/>
        </w:rPr>
        <w:t>1</w:t>
      </w:r>
      <w:r w:rsidRPr="004975FB">
        <w:rPr>
          <w:rFonts w:ascii="Calibri" w:hAnsi="Calibri" w:cs="Arial"/>
          <w:b/>
          <w:szCs w:val="22"/>
          <w:u w:val="single"/>
          <w:vertAlign w:val="superscript"/>
        </w:rPr>
        <w:t>ère</w:t>
      </w:r>
      <w:r w:rsidRPr="004975FB">
        <w:rPr>
          <w:rFonts w:ascii="Calibri" w:hAnsi="Calibri" w:cs="Arial"/>
          <w:b/>
          <w:szCs w:val="22"/>
          <w:u w:val="single"/>
        </w:rPr>
        <w:t xml:space="preserve"> RESOLUTION</w:t>
      </w:r>
    </w:p>
    <w:p w:rsidR="00226040" w:rsidRPr="004D227F" w:rsidRDefault="00226040" w:rsidP="00AB4DB4">
      <w:pPr>
        <w:jc w:val="both"/>
        <w:rPr>
          <w:rFonts w:ascii="Calibri" w:hAnsi="Calibri" w:cs="Arial"/>
          <w:sz w:val="20"/>
        </w:rPr>
      </w:pPr>
      <w:r w:rsidRPr="004D227F">
        <w:rPr>
          <w:rFonts w:ascii="Calibri" w:hAnsi="Calibri" w:cs="Arial"/>
          <w:sz w:val="20"/>
        </w:rPr>
        <w:t>L’Assemblée Générale, après avoir entendu la lecture des rapports de gestion du Conseil d’Administration sur la situation financière et morale de l’Association, du rapport du Commissaire aux Comptes sur l’</w:t>
      </w:r>
      <w:r w:rsidR="00E70627" w:rsidRPr="004D227F">
        <w:rPr>
          <w:rFonts w:ascii="Calibri" w:hAnsi="Calibri" w:cs="Arial"/>
          <w:sz w:val="20"/>
        </w:rPr>
        <w:t>exercice clos le 31 D</w:t>
      </w:r>
      <w:r w:rsidR="00C000BF" w:rsidRPr="004D227F">
        <w:rPr>
          <w:rFonts w:ascii="Calibri" w:hAnsi="Calibri" w:cs="Arial"/>
          <w:sz w:val="20"/>
        </w:rPr>
        <w:t xml:space="preserve">écembre </w:t>
      </w:r>
      <w:r w:rsidR="00E70627" w:rsidRPr="004D227F">
        <w:rPr>
          <w:rFonts w:ascii="Calibri" w:hAnsi="Calibri" w:cs="Arial"/>
          <w:sz w:val="20"/>
        </w:rPr>
        <w:t>201</w:t>
      </w:r>
      <w:r w:rsidR="00E57E68">
        <w:rPr>
          <w:rFonts w:ascii="Calibri" w:hAnsi="Calibri" w:cs="Arial"/>
          <w:sz w:val="20"/>
        </w:rPr>
        <w:t>9</w:t>
      </w:r>
      <w:r w:rsidRPr="004D227F">
        <w:rPr>
          <w:rFonts w:ascii="Calibri" w:hAnsi="Calibri" w:cs="Arial"/>
          <w:sz w:val="20"/>
        </w:rPr>
        <w:t xml:space="preserve">, approuve, tels qu’ils ont été présentés, les comptes de cet exercice se soldant par </w:t>
      </w:r>
      <w:r w:rsidRPr="00B31825">
        <w:rPr>
          <w:rFonts w:ascii="Calibri" w:hAnsi="Calibri" w:cs="Arial"/>
          <w:sz w:val="20"/>
        </w:rPr>
        <w:t xml:space="preserve">un </w:t>
      </w:r>
      <w:r w:rsidR="00206CD5" w:rsidRPr="00B31825">
        <w:rPr>
          <w:rFonts w:ascii="Calibri" w:hAnsi="Calibri" w:cs="Arial"/>
          <w:sz w:val="20"/>
        </w:rPr>
        <w:t>excédent</w:t>
      </w:r>
      <w:r w:rsidR="00206CD5" w:rsidRPr="004D227F">
        <w:rPr>
          <w:rFonts w:ascii="Calibri" w:hAnsi="Calibri" w:cs="Arial"/>
          <w:b/>
          <w:sz w:val="20"/>
        </w:rPr>
        <w:t xml:space="preserve"> </w:t>
      </w:r>
      <w:r w:rsidR="00206CD5" w:rsidRPr="00B31825">
        <w:rPr>
          <w:rFonts w:ascii="Calibri" w:hAnsi="Calibri" w:cs="Arial"/>
          <w:sz w:val="20"/>
        </w:rPr>
        <w:t>de</w:t>
      </w:r>
      <w:r w:rsidR="00274405" w:rsidRPr="004D227F">
        <w:rPr>
          <w:rFonts w:ascii="Calibri" w:hAnsi="Calibri" w:cs="Arial"/>
          <w:sz w:val="20"/>
        </w:rPr>
        <w:t xml:space="preserve"> </w:t>
      </w:r>
      <w:r w:rsidR="005C75B8" w:rsidRPr="00B31825">
        <w:rPr>
          <w:rFonts w:ascii="Calibri" w:hAnsi="Calibri" w:cs="Arial"/>
          <w:b/>
          <w:sz w:val="20"/>
        </w:rPr>
        <w:t>3 818 514 €</w:t>
      </w:r>
      <w:r w:rsidRPr="00B31825">
        <w:rPr>
          <w:rFonts w:ascii="Calibri" w:hAnsi="Calibri" w:cs="Arial"/>
          <w:sz w:val="20"/>
        </w:rPr>
        <w:t xml:space="preserve"> en gestion contrôlée</w:t>
      </w:r>
      <w:r w:rsidRPr="004D227F">
        <w:rPr>
          <w:rFonts w:ascii="Calibri" w:hAnsi="Calibri" w:cs="Arial"/>
          <w:sz w:val="20"/>
        </w:rPr>
        <w:t xml:space="preserve"> et </w:t>
      </w:r>
      <w:r w:rsidRPr="00B31825">
        <w:rPr>
          <w:rFonts w:ascii="Calibri" w:hAnsi="Calibri" w:cs="Arial"/>
          <w:sz w:val="20"/>
        </w:rPr>
        <w:t>un excédent de</w:t>
      </w:r>
      <w:r w:rsidR="00206CD5" w:rsidRPr="004D227F">
        <w:rPr>
          <w:rFonts w:ascii="Calibri" w:hAnsi="Calibri" w:cs="Arial"/>
          <w:b/>
          <w:sz w:val="20"/>
        </w:rPr>
        <w:t xml:space="preserve"> </w:t>
      </w:r>
      <w:r w:rsidR="005C75B8">
        <w:rPr>
          <w:rFonts w:ascii="Calibri" w:hAnsi="Calibri" w:cs="Arial"/>
          <w:b/>
          <w:sz w:val="20"/>
        </w:rPr>
        <w:t xml:space="preserve">3 463 240 </w:t>
      </w:r>
      <w:r w:rsidR="00C877C2" w:rsidRPr="00B31825">
        <w:rPr>
          <w:rFonts w:ascii="Calibri" w:hAnsi="Calibri"/>
          <w:b/>
          <w:sz w:val="20"/>
        </w:rPr>
        <w:t>€</w:t>
      </w:r>
      <w:r w:rsidR="00C877C2" w:rsidRPr="004D227F">
        <w:rPr>
          <w:rFonts w:ascii="Calibri" w:hAnsi="Calibri"/>
          <w:sz w:val="20"/>
        </w:rPr>
        <w:t xml:space="preserve"> </w:t>
      </w:r>
      <w:r w:rsidRPr="00B31825">
        <w:rPr>
          <w:rFonts w:ascii="Calibri" w:hAnsi="Calibri" w:cs="Arial"/>
          <w:sz w:val="20"/>
        </w:rPr>
        <w:t>en gestion libre</w:t>
      </w:r>
      <w:r w:rsidRPr="004D227F">
        <w:rPr>
          <w:rFonts w:ascii="Calibri" w:hAnsi="Calibri" w:cs="Arial"/>
          <w:sz w:val="20"/>
        </w:rPr>
        <w:t>.</w:t>
      </w:r>
    </w:p>
    <w:p w:rsidR="00C877C2" w:rsidRDefault="00C877C2">
      <w:pPr>
        <w:tabs>
          <w:tab w:val="left" w:pos="1418"/>
        </w:tabs>
        <w:jc w:val="both"/>
        <w:rPr>
          <w:rFonts w:ascii="Calibri" w:hAnsi="Calibri" w:cs="Arial"/>
          <w:szCs w:val="22"/>
        </w:rPr>
      </w:pPr>
    </w:p>
    <w:p w:rsidR="00226040" w:rsidRPr="004975FB" w:rsidRDefault="00226040">
      <w:pPr>
        <w:jc w:val="both"/>
        <w:rPr>
          <w:rFonts w:ascii="Calibri" w:hAnsi="Calibri" w:cs="Arial"/>
          <w:b/>
          <w:szCs w:val="22"/>
          <w:u w:val="single"/>
        </w:rPr>
      </w:pPr>
      <w:r w:rsidRPr="004975FB">
        <w:rPr>
          <w:rFonts w:ascii="Calibri" w:hAnsi="Calibri" w:cs="Arial"/>
          <w:b/>
          <w:szCs w:val="22"/>
          <w:u w:val="single"/>
        </w:rPr>
        <w:t>2</w:t>
      </w:r>
      <w:r w:rsidRPr="004975FB">
        <w:rPr>
          <w:rFonts w:ascii="Calibri" w:hAnsi="Calibri" w:cs="Arial"/>
          <w:b/>
          <w:szCs w:val="22"/>
          <w:u w:val="single"/>
          <w:vertAlign w:val="superscript"/>
        </w:rPr>
        <w:t xml:space="preserve">ème </w:t>
      </w:r>
      <w:r w:rsidRPr="004975FB">
        <w:rPr>
          <w:rFonts w:ascii="Calibri" w:hAnsi="Calibri" w:cs="Arial"/>
          <w:b/>
          <w:szCs w:val="22"/>
          <w:u w:val="single"/>
        </w:rPr>
        <w:t>RESOLUTION</w:t>
      </w:r>
    </w:p>
    <w:p w:rsidR="00B31825" w:rsidRDefault="00B31825" w:rsidP="00B31825">
      <w:pPr>
        <w:jc w:val="both"/>
        <w:rPr>
          <w:rFonts w:ascii="Calibri" w:hAnsi="Calibri"/>
          <w:sz w:val="20"/>
        </w:rPr>
      </w:pPr>
      <w:r w:rsidRPr="004D227F">
        <w:rPr>
          <w:rFonts w:ascii="Calibri" w:hAnsi="Calibri" w:cs="Arial"/>
          <w:sz w:val="20"/>
        </w:rPr>
        <w:t xml:space="preserve">L’Assemblée Générale décide d’affecter </w:t>
      </w:r>
      <w:r w:rsidRPr="008D20C8">
        <w:rPr>
          <w:rFonts w:ascii="Calibri" w:hAnsi="Calibri" w:cs="Arial"/>
          <w:sz w:val="20"/>
        </w:rPr>
        <w:t>l’excédent de recettes de la gestion libre</w:t>
      </w:r>
      <w:r w:rsidR="007427BC">
        <w:rPr>
          <w:rFonts w:ascii="Calibri" w:hAnsi="Calibri" w:cs="Arial"/>
          <w:sz w:val="20"/>
        </w:rPr>
        <w:t xml:space="preserve"> </w:t>
      </w:r>
      <w:r w:rsidRPr="008D20C8">
        <w:rPr>
          <w:rFonts w:ascii="Calibri" w:hAnsi="Calibri" w:cs="Arial"/>
          <w:sz w:val="20"/>
        </w:rPr>
        <w:t xml:space="preserve">pour </w:t>
      </w:r>
      <w:r w:rsidR="007427BC">
        <w:rPr>
          <w:rFonts w:ascii="Calibri" w:hAnsi="Calibri"/>
          <w:b/>
          <w:sz w:val="20"/>
        </w:rPr>
        <w:t>1</w:t>
      </w:r>
      <w:bookmarkStart w:id="0" w:name="_GoBack"/>
      <w:bookmarkEnd w:id="0"/>
      <w:r w:rsidR="007427BC">
        <w:rPr>
          <w:rFonts w:ascii="Calibri" w:hAnsi="Calibri"/>
          <w:b/>
          <w:sz w:val="20"/>
        </w:rPr>
        <w:t> 463 240</w:t>
      </w:r>
      <w:r w:rsidRPr="008D20C8">
        <w:rPr>
          <w:rFonts w:ascii="Calibri" w:hAnsi="Calibri"/>
          <w:b/>
          <w:sz w:val="20"/>
        </w:rPr>
        <w:t xml:space="preserve"> €,</w:t>
      </w:r>
      <w:r w:rsidRPr="008D20C8">
        <w:rPr>
          <w:rFonts w:ascii="Calibri" w:hAnsi="Calibri"/>
          <w:sz w:val="20"/>
        </w:rPr>
        <w:t xml:space="preserve"> sur le compte report à nouveau, et la somme de </w:t>
      </w:r>
      <w:r>
        <w:rPr>
          <w:rFonts w:ascii="Calibri" w:hAnsi="Calibri"/>
          <w:b/>
          <w:sz w:val="20"/>
        </w:rPr>
        <w:t>2 000 000</w:t>
      </w:r>
      <w:r w:rsidRPr="008D20C8">
        <w:rPr>
          <w:rFonts w:ascii="Calibri" w:hAnsi="Calibri"/>
          <w:b/>
          <w:sz w:val="20"/>
        </w:rPr>
        <w:t xml:space="preserve"> €</w:t>
      </w:r>
      <w:r w:rsidRPr="008D20C8">
        <w:rPr>
          <w:rFonts w:ascii="Calibri" w:hAnsi="Calibri"/>
          <w:sz w:val="20"/>
        </w:rPr>
        <w:t xml:space="preserve"> sur le compte de réserve pour investissement. </w:t>
      </w:r>
    </w:p>
    <w:p w:rsidR="00B31825" w:rsidRPr="008D20C8" w:rsidRDefault="00B31825" w:rsidP="00B31825">
      <w:pPr>
        <w:rPr>
          <w:sz w:val="20"/>
        </w:rPr>
      </w:pPr>
    </w:p>
    <w:p w:rsidR="00530261" w:rsidRPr="004975FB" w:rsidRDefault="00530261" w:rsidP="00530261">
      <w:pPr>
        <w:jc w:val="both"/>
        <w:rPr>
          <w:rFonts w:ascii="Calibri" w:hAnsi="Calibri" w:cs="Arial"/>
          <w:b/>
          <w:szCs w:val="22"/>
          <w:u w:val="single"/>
        </w:rPr>
      </w:pPr>
      <w:r w:rsidRPr="004975FB">
        <w:rPr>
          <w:rFonts w:ascii="Calibri" w:hAnsi="Calibri" w:cs="Arial"/>
          <w:b/>
          <w:szCs w:val="22"/>
          <w:u w:val="single"/>
        </w:rPr>
        <w:t>3</w:t>
      </w:r>
      <w:r w:rsidRPr="004975FB">
        <w:rPr>
          <w:rFonts w:ascii="Calibri" w:hAnsi="Calibri" w:cs="Arial"/>
          <w:b/>
          <w:szCs w:val="22"/>
          <w:u w:val="single"/>
          <w:vertAlign w:val="superscript"/>
        </w:rPr>
        <w:t>ème</w:t>
      </w:r>
      <w:r w:rsidRPr="004975FB">
        <w:rPr>
          <w:rFonts w:ascii="Calibri" w:hAnsi="Calibri" w:cs="Arial"/>
          <w:b/>
          <w:szCs w:val="22"/>
          <w:u w:val="single"/>
        </w:rPr>
        <w:t xml:space="preserve"> RESOLUTION</w:t>
      </w:r>
    </w:p>
    <w:p w:rsidR="005C75B8" w:rsidRPr="005C75B8" w:rsidRDefault="00530261" w:rsidP="001163A6">
      <w:pPr>
        <w:ind w:firstLine="28"/>
        <w:rPr>
          <w:rFonts w:asciiTheme="minorHAnsi" w:hAnsiTheme="minorHAnsi" w:cstheme="minorHAnsi"/>
          <w:sz w:val="18"/>
          <w:szCs w:val="18"/>
        </w:rPr>
      </w:pPr>
      <w:r w:rsidRPr="005C75B8">
        <w:rPr>
          <w:rFonts w:ascii="Calibri" w:hAnsi="Calibri" w:cs="Arial"/>
          <w:sz w:val="18"/>
          <w:szCs w:val="18"/>
        </w:rPr>
        <w:t xml:space="preserve">Sur proposition du Conseil d’Administration, l’Assemblée Générale, après audition du rapport financier présenté par le Trésorier Général, </w:t>
      </w:r>
      <w:r w:rsidR="00E57E68" w:rsidRPr="005C75B8">
        <w:rPr>
          <w:rFonts w:ascii="Calibri" w:hAnsi="Calibri" w:cs="Arial"/>
          <w:sz w:val="18"/>
          <w:szCs w:val="18"/>
        </w:rPr>
        <w:t>approuve le projet du budget 2020</w:t>
      </w:r>
      <w:r w:rsidRPr="005C75B8">
        <w:rPr>
          <w:rFonts w:ascii="Calibri" w:hAnsi="Calibri" w:cs="Arial"/>
          <w:sz w:val="18"/>
          <w:szCs w:val="18"/>
        </w:rPr>
        <w:t xml:space="preserve"> des frais de fonctionnement de l’Association dans ses divers chapitres e</w:t>
      </w:r>
      <w:r w:rsidR="005C75B8" w:rsidRPr="005C75B8">
        <w:rPr>
          <w:rFonts w:ascii="Calibri" w:hAnsi="Calibri" w:cs="Arial"/>
          <w:sz w:val="18"/>
          <w:szCs w:val="18"/>
        </w:rPr>
        <w:t xml:space="preserve">t s’élevant </w:t>
      </w:r>
      <w:r w:rsidRPr="005C75B8">
        <w:rPr>
          <w:rFonts w:ascii="Calibri" w:hAnsi="Calibri" w:cs="Arial"/>
          <w:sz w:val="18"/>
          <w:szCs w:val="18"/>
        </w:rPr>
        <w:t>globalement à la somme de</w:t>
      </w:r>
      <w:r w:rsidR="00C877C2" w:rsidRPr="005C75B8">
        <w:rPr>
          <w:rFonts w:ascii="Calibri" w:hAnsi="Calibri" w:cs="Arial"/>
          <w:sz w:val="18"/>
          <w:szCs w:val="18"/>
        </w:rPr>
        <w:t xml:space="preserve"> </w:t>
      </w:r>
      <w:r w:rsidR="00C877C2" w:rsidRPr="005C75B8">
        <w:rPr>
          <w:rFonts w:ascii="Calibri" w:hAnsi="Calibri"/>
          <w:sz w:val="18"/>
          <w:szCs w:val="18"/>
        </w:rPr>
        <w:t xml:space="preserve">globalement à la somme de </w:t>
      </w:r>
      <w:r w:rsidR="005C75B8" w:rsidRPr="005C75B8">
        <w:rPr>
          <w:rFonts w:asciiTheme="minorHAnsi" w:eastAsia="Calibri" w:hAnsiTheme="minorHAnsi" w:cstheme="minorHAnsi"/>
          <w:b/>
          <w:sz w:val="18"/>
          <w:szCs w:val="18"/>
        </w:rPr>
        <w:t>180 862 500 €.</w:t>
      </w:r>
    </w:p>
    <w:p w:rsidR="00C877C2" w:rsidRPr="004D227F" w:rsidRDefault="00C877C2" w:rsidP="00530261">
      <w:pPr>
        <w:jc w:val="both"/>
        <w:rPr>
          <w:rFonts w:ascii="Calibri" w:hAnsi="Calibri" w:cs="Arial"/>
          <w:sz w:val="20"/>
        </w:rPr>
      </w:pPr>
    </w:p>
    <w:p w:rsidR="004E0F15" w:rsidRPr="004975FB" w:rsidRDefault="00737DFF" w:rsidP="004E0F15">
      <w:pPr>
        <w:jc w:val="both"/>
        <w:rPr>
          <w:rFonts w:ascii="Calibri" w:hAnsi="Calibri" w:cs="Arial"/>
          <w:b/>
          <w:szCs w:val="22"/>
          <w:u w:val="single"/>
        </w:rPr>
      </w:pPr>
      <w:r w:rsidRPr="004975FB">
        <w:rPr>
          <w:rFonts w:ascii="Calibri" w:hAnsi="Calibri" w:cs="Arial"/>
          <w:b/>
          <w:szCs w:val="22"/>
          <w:u w:val="single"/>
        </w:rPr>
        <w:t>4</w:t>
      </w:r>
      <w:r w:rsidR="004E0F15" w:rsidRPr="004975FB">
        <w:rPr>
          <w:rFonts w:ascii="Calibri" w:hAnsi="Calibri" w:cs="Arial"/>
          <w:b/>
          <w:szCs w:val="22"/>
          <w:u w:val="single"/>
          <w:vertAlign w:val="superscript"/>
        </w:rPr>
        <w:t>ème</w:t>
      </w:r>
      <w:r w:rsidR="004E0F15" w:rsidRPr="004975FB">
        <w:rPr>
          <w:rFonts w:ascii="Calibri" w:hAnsi="Calibri" w:cs="Arial"/>
          <w:b/>
          <w:szCs w:val="22"/>
          <w:u w:val="single"/>
        </w:rPr>
        <w:t xml:space="preserve"> RESOLUTION</w:t>
      </w:r>
    </w:p>
    <w:p w:rsidR="00E70627" w:rsidRPr="007D1685" w:rsidRDefault="00E70627" w:rsidP="004E0F15">
      <w:pPr>
        <w:jc w:val="both"/>
        <w:rPr>
          <w:rFonts w:ascii="Calibri" w:hAnsi="Calibri" w:cs="Arial"/>
          <w:sz w:val="20"/>
        </w:rPr>
      </w:pPr>
      <w:r w:rsidRPr="007D1685">
        <w:rPr>
          <w:rFonts w:ascii="Calibri" w:hAnsi="Calibri" w:cs="Arial"/>
          <w:sz w:val="20"/>
        </w:rPr>
        <w:t>L’Assemblée Générale donne quitus aux Administrateurs pour leur gestion.</w:t>
      </w:r>
    </w:p>
    <w:p w:rsidR="00E70627" w:rsidRPr="004975FB" w:rsidRDefault="00E70627" w:rsidP="004E0F15">
      <w:pPr>
        <w:jc w:val="both"/>
        <w:rPr>
          <w:rFonts w:ascii="Calibri" w:hAnsi="Calibri" w:cs="Arial"/>
          <w:szCs w:val="22"/>
        </w:rPr>
      </w:pPr>
    </w:p>
    <w:p w:rsidR="00E70627" w:rsidRPr="004975FB" w:rsidRDefault="00737DFF" w:rsidP="00E70627">
      <w:pPr>
        <w:jc w:val="both"/>
        <w:rPr>
          <w:rFonts w:ascii="Calibri" w:hAnsi="Calibri" w:cs="Arial"/>
          <w:b/>
          <w:szCs w:val="22"/>
          <w:u w:val="single"/>
        </w:rPr>
      </w:pPr>
      <w:r w:rsidRPr="004975FB">
        <w:rPr>
          <w:rFonts w:ascii="Calibri" w:hAnsi="Calibri" w:cs="Arial"/>
          <w:b/>
          <w:szCs w:val="22"/>
          <w:u w:val="single"/>
        </w:rPr>
        <w:t>5</w:t>
      </w:r>
      <w:r w:rsidR="00E70627" w:rsidRPr="004975FB">
        <w:rPr>
          <w:rFonts w:ascii="Calibri" w:hAnsi="Calibri" w:cs="Arial"/>
          <w:b/>
          <w:szCs w:val="22"/>
          <w:u w:val="single"/>
          <w:vertAlign w:val="superscript"/>
        </w:rPr>
        <w:t>ème</w:t>
      </w:r>
      <w:r w:rsidR="00E70627" w:rsidRPr="004975FB">
        <w:rPr>
          <w:rFonts w:ascii="Calibri" w:hAnsi="Calibri" w:cs="Arial"/>
          <w:b/>
          <w:szCs w:val="22"/>
          <w:u w:val="single"/>
        </w:rPr>
        <w:t xml:space="preserve"> RESOLUTION</w:t>
      </w:r>
    </w:p>
    <w:p w:rsidR="00530261" w:rsidRPr="007D1685" w:rsidRDefault="00530261" w:rsidP="00530261">
      <w:pPr>
        <w:jc w:val="both"/>
        <w:rPr>
          <w:rFonts w:ascii="Calibri" w:hAnsi="Calibri" w:cs="Arial"/>
          <w:sz w:val="20"/>
        </w:rPr>
      </w:pPr>
      <w:r w:rsidRPr="007D1685">
        <w:rPr>
          <w:rFonts w:ascii="Calibri" w:hAnsi="Calibri" w:cs="Arial"/>
          <w:sz w:val="20"/>
        </w:rPr>
        <w:t xml:space="preserve">L’Assemblée Générale Ordinaire approuve les objectifs de l’Association pour l’année </w:t>
      </w:r>
      <w:r w:rsidR="00E57E68">
        <w:rPr>
          <w:rFonts w:ascii="Calibri" w:hAnsi="Calibri" w:cs="Arial"/>
          <w:sz w:val="20"/>
        </w:rPr>
        <w:t>2020</w:t>
      </w:r>
    </w:p>
    <w:p w:rsidR="00530261" w:rsidRPr="004975FB" w:rsidRDefault="00530261" w:rsidP="004E0F15">
      <w:pPr>
        <w:jc w:val="both"/>
        <w:rPr>
          <w:rFonts w:ascii="Calibri" w:hAnsi="Calibri" w:cs="Arial"/>
          <w:szCs w:val="22"/>
        </w:rPr>
      </w:pPr>
    </w:p>
    <w:p w:rsidR="00530261" w:rsidRPr="004975FB" w:rsidRDefault="004975FB" w:rsidP="00530261">
      <w:pPr>
        <w:jc w:val="both"/>
        <w:rPr>
          <w:rFonts w:ascii="Calibri" w:hAnsi="Calibri" w:cs="Arial"/>
          <w:b/>
          <w:szCs w:val="22"/>
          <w:u w:val="single"/>
        </w:rPr>
      </w:pPr>
      <w:r w:rsidRPr="004975FB">
        <w:rPr>
          <w:rFonts w:ascii="Calibri" w:hAnsi="Calibri" w:cs="Arial"/>
          <w:b/>
          <w:szCs w:val="22"/>
          <w:u w:val="single"/>
        </w:rPr>
        <w:t>6</w:t>
      </w:r>
      <w:r w:rsidRPr="004975FB">
        <w:rPr>
          <w:rFonts w:ascii="Calibri" w:hAnsi="Calibri" w:cs="Arial"/>
          <w:b/>
          <w:szCs w:val="22"/>
          <w:u w:val="single"/>
          <w:vertAlign w:val="superscript"/>
        </w:rPr>
        <w:t>ème</w:t>
      </w:r>
      <w:r w:rsidR="00530261" w:rsidRPr="004975FB">
        <w:rPr>
          <w:rFonts w:ascii="Calibri" w:hAnsi="Calibri" w:cs="Arial"/>
          <w:b/>
          <w:szCs w:val="22"/>
          <w:u w:val="single"/>
        </w:rPr>
        <w:t xml:space="preserve"> RESOLUTION</w:t>
      </w:r>
    </w:p>
    <w:p w:rsidR="004E0F15" w:rsidRPr="007D1685" w:rsidRDefault="004E0F15" w:rsidP="004E0F15">
      <w:pPr>
        <w:pStyle w:val="Retraitcorpsdetexte"/>
        <w:ind w:firstLine="0"/>
        <w:rPr>
          <w:rFonts w:ascii="Calibri" w:hAnsi="Calibri" w:cs="Arial"/>
          <w:sz w:val="20"/>
        </w:rPr>
      </w:pPr>
      <w:r w:rsidRPr="007D1685">
        <w:rPr>
          <w:rFonts w:ascii="Calibri" w:hAnsi="Calibri" w:cs="Arial"/>
          <w:sz w:val="20"/>
        </w:rPr>
        <w:t>L’Assemblée Générale Ordinaire, après avoir entendu la lecture du rapp</w:t>
      </w:r>
      <w:r w:rsidR="00E70627" w:rsidRPr="007D1685">
        <w:rPr>
          <w:rFonts w:ascii="Calibri" w:hAnsi="Calibri" w:cs="Arial"/>
          <w:sz w:val="20"/>
        </w:rPr>
        <w:t>ort spécial du Commissaire aux C</w:t>
      </w:r>
      <w:r w:rsidRPr="007D1685">
        <w:rPr>
          <w:rFonts w:ascii="Calibri" w:hAnsi="Calibri" w:cs="Arial"/>
          <w:sz w:val="20"/>
        </w:rPr>
        <w:t xml:space="preserve">omptes sur les conventions relevant de l’article 612-5 du Code du Commerce, approuve les conclusions </w:t>
      </w:r>
      <w:r w:rsidR="003B5D85" w:rsidRPr="007D1685">
        <w:rPr>
          <w:rFonts w:ascii="Calibri" w:hAnsi="Calibri" w:cs="Arial"/>
          <w:sz w:val="20"/>
        </w:rPr>
        <w:t>dudit</w:t>
      </w:r>
      <w:r w:rsidRPr="007D1685">
        <w:rPr>
          <w:rFonts w:ascii="Calibri" w:hAnsi="Calibri" w:cs="Arial"/>
          <w:sz w:val="20"/>
        </w:rPr>
        <w:t xml:space="preserve"> rapport. Les conventions conclues antérieurement ont continué leurs effets.</w:t>
      </w:r>
    </w:p>
    <w:p w:rsidR="00530261" w:rsidRPr="004975FB" w:rsidRDefault="00530261" w:rsidP="00530261">
      <w:pPr>
        <w:jc w:val="both"/>
        <w:rPr>
          <w:rFonts w:ascii="Calibri" w:hAnsi="Calibri" w:cs="Arial"/>
          <w:b/>
          <w:szCs w:val="22"/>
          <w:u w:val="single"/>
        </w:rPr>
      </w:pPr>
    </w:p>
    <w:p w:rsidR="00530261" w:rsidRPr="004975FB" w:rsidRDefault="00737DFF" w:rsidP="00530261">
      <w:pPr>
        <w:jc w:val="both"/>
        <w:rPr>
          <w:rFonts w:ascii="Calibri" w:hAnsi="Calibri" w:cs="Arial"/>
          <w:b/>
          <w:szCs w:val="22"/>
          <w:u w:val="single"/>
        </w:rPr>
      </w:pPr>
      <w:r w:rsidRPr="004975FB">
        <w:rPr>
          <w:rFonts w:ascii="Calibri" w:hAnsi="Calibri" w:cs="Arial"/>
          <w:b/>
          <w:szCs w:val="22"/>
          <w:u w:val="single"/>
        </w:rPr>
        <w:t>7</w:t>
      </w:r>
      <w:r w:rsidR="00530261" w:rsidRPr="004975FB">
        <w:rPr>
          <w:rFonts w:ascii="Calibri" w:hAnsi="Calibri" w:cs="Arial"/>
          <w:b/>
          <w:szCs w:val="22"/>
          <w:u w:val="single"/>
          <w:vertAlign w:val="superscript"/>
        </w:rPr>
        <w:t>ème</w:t>
      </w:r>
      <w:r w:rsidR="00530261" w:rsidRPr="004975FB">
        <w:rPr>
          <w:rFonts w:ascii="Calibri" w:hAnsi="Calibri" w:cs="Arial"/>
          <w:b/>
          <w:szCs w:val="22"/>
          <w:u w:val="single"/>
        </w:rPr>
        <w:t xml:space="preserve"> RESOLUTION</w:t>
      </w:r>
    </w:p>
    <w:p w:rsidR="00226040" w:rsidRPr="007D1685" w:rsidRDefault="00226040" w:rsidP="00AB4DB4">
      <w:pPr>
        <w:pStyle w:val="Retraitcorpsdetexte"/>
        <w:ind w:firstLine="0"/>
        <w:rPr>
          <w:rFonts w:ascii="Calibri" w:hAnsi="Calibri" w:cs="Arial"/>
          <w:sz w:val="20"/>
        </w:rPr>
      </w:pPr>
      <w:r w:rsidRPr="007D1685">
        <w:rPr>
          <w:rFonts w:ascii="Calibri" w:hAnsi="Calibri" w:cs="Arial"/>
          <w:sz w:val="20"/>
        </w:rPr>
        <w:t xml:space="preserve">L’Assemblée Générale, conformément à l’article </w:t>
      </w:r>
      <w:r w:rsidR="00AD6C85" w:rsidRPr="007D1685">
        <w:rPr>
          <w:rFonts w:ascii="Calibri" w:hAnsi="Calibri" w:cs="Arial"/>
          <w:sz w:val="20"/>
        </w:rPr>
        <w:t xml:space="preserve">9 </w:t>
      </w:r>
      <w:r w:rsidRPr="007D1685">
        <w:rPr>
          <w:rFonts w:ascii="Calibri" w:hAnsi="Calibri" w:cs="Arial"/>
          <w:sz w:val="20"/>
        </w:rPr>
        <w:t xml:space="preserve">des statuts, </w:t>
      </w:r>
      <w:r w:rsidR="00AD6C85" w:rsidRPr="007D1685">
        <w:rPr>
          <w:rFonts w:ascii="Calibri" w:hAnsi="Calibri" w:cs="Arial"/>
          <w:sz w:val="20"/>
        </w:rPr>
        <w:t>approuve toutes les délibérations prises par le Conseil d</w:t>
      </w:r>
      <w:r w:rsidRPr="007D1685">
        <w:rPr>
          <w:rFonts w:ascii="Calibri" w:hAnsi="Calibri" w:cs="Arial"/>
          <w:sz w:val="20"/>
        </w:rPr>
        <w:t>’Administration</w:t>
      </w:r>
      <w:r w:rsidR="003B4861" w:rsidRPr="007D1685">
        <w:rPr>
          <w:rFonts w:ascii="Calibri" w:hAnsi="Calibri" w:cs="Arial"/>
          <w:sz w:val="20"/>
        </w:rPr>
        <w:t>,</w:t>
      </w:r>
      <w:r w:rsidRPr="007D1685">
        <w:rPr>
          <w:rFonts w:ascii="Calibri" w:hAnsi="Calibri" w:cs="Arial"/>
          <w:sz w:val="20"/>
        </w:rPr>
        <w:t xml:space="preserve"> </w:t>
      </w:r>
      <w:r w:rsidR="00130702" w:rsidRPr="007D1685">
        <w:rPr>
          <w:rFonts w:ascii="Calibri" w:hAnsi="Calibri" w:cs="Arial"/>
          <w:sz w:val="20"/>
        </w:rPr>
        <w:t>au cours de l’année 201</w:t>
      </w:r>
      <w:r w:rsidR="00E57E68">
        <w:rPr>
          <w:rFonts w:ascii="Calibri" w:hAnsi="Calibri" w:cs="Arial"/>
          <w:sz w:val="20"/>
        </w:rPr>
        <w:t>9</w:t>
      </w:r>
      <w:r w:rsidR="007C38B9" w:rsidRPr="007D1685">
        <w:rPr>
          <w:rFonts w:ascii="Calibri" w:hAnsi="Calibri" w:cs="Arial"/>
          <w:sz w:val="20"/>
        </w:rPr>
        <w:t xml:space="preserve"> </w:t>
      </w:r>
      <w:r w:rsidR="009252B9" w:rsidRPr="007D1685">
        <w:rPr>
          <w:rFonts w:ascii="Calibri" w:hAnsi="Calibri" w:cs="Arial"/>
          <w:sz w:val="20"/>
        </w:rPr>
        <w:t xml:space="preserve">relatives aux acquisitions, échanges, </w:t>
      </w:r>
      <w:r w:rsidR="007C38B9" w:rsidRPr="007D1685">
        <w:rPr>
          <w:rFonts w:ascii="Calibri" w:hAnsi="Calibri" w:cs="Arial"/>
          <w:sz w:val="20"/>
        </w:rPr>
        <w:t>aliénations</w:t>
      </w:r>
      <w:r w:rsidR="009252B9" w:rsidRPr="007D1685">
        <w:rPr>
          <w:rFonts w:ascii="Calibri" w:hAnsi="Calibri" w:cs="Arial"/>
          <w:sz w:val="20"/>
        </w:rPr>
        <w:t xml:space="preserve">, </w:t>
      </w:r>
      <w:r w:rsidRPr="007D1685">
        <w:rPr>
          <w:rFonts w:ascii="Calibri" w:hAnsi="Calibri" w:cs="Arial"/>
          <w:sz w:val="20"/>
        </w:rPr>
        <w:t xml:space="preserve">des immeubles nécessaires aux buts poursuivis par l’Association, </w:t>
      </w:r>
      <w:r w:rsidR="007C38B9" w:rsidRPr="007D1685">
        <w:rPr>
          <w:rFonts w:ascii="Calibri" w:hAnsi="Calibri" w:cs="Arial"/>
          <w:sz w:val="20"/>
        </w:rPr>
        <w:t xml:space="preserve">aux </w:t>
      </w:r>
      <w:r w:rsidRPr="007D1685">
        <w:rPr>
          <w:rFonts w:ascii="Calibri" w:hAnsi="Calibri" w:cs="Arial"/>
          <w:sz w:val="20"/>
        </w:rPr>
        <w:t>constitu</w:t>
      </w:r>
      <w:r w:rsidR="009252B9" w:rsidRPr="007D1685">
        <w:rPr>
          <w:rFonts w:ascii="Calibri" w:hAnsi="Calibri" w:cs="Arial"/>
          <w:sz w:val="20"/>
        </w:rPr>
        <w:t>tion</w:t>
      </w:r>
      <w:r w:rsidR="007C38B9" w:rsidRPr="007D1685">
        <w:rPr>
          <w:rFonts w:ascii="Calibri" w:hAnsi="Calibri" w:cs="Arial"/>
          <w:sz w:val="20"/>
        </w:rPr>
        <w:t>s</w:t>
      </w:r>
      <w:r w:rsidR="009252B9" w:rsidRPr="007D1685">
        <w:rPr>
          <w:rFonts w:ascii="Calibri" w:hAnsi="Calibri" w:cs="Arial"/>
          <w:sz w:val="20"/>
        </w:rPr>
        <w:t xml:space="preserve"> </w:t>
      </w:r>
      <w:r w:rsidRPr="007D1685">
        <w:rPr>
          <w:rFonts w:ascii="Calibri" w:hAnsi="Calibri" w:cs="Arial"/>
          <w:sz w:val="20"/>
        </w:rPr>
        <w:t>des hypothèques sur lesdits immeubles</w:t>
      </w:r>
      <w:r w:rsidR="009252B9" w:rsidRPr="007D1685">
        <w:rPr>
          <w:rFonts w:ascii="Calibri" w:hAnsi="Calibri" w:cs="Arial"/>
          <w:sz w:val="20"/>
        </w:rPr>
        <w:t xml:space="preserve">, </w:t>
      </w:r>
      <w:r w:rsidR="007C38B9" w:rsidRPr="007D1685">
        <w:rPr>
          <w:rFonts w:ascii="Calibri" w:hAnsi="Calibri" w:cs="Arial"/>
          <w:sz w:val="20"/>
        </w:rPr>
        <w:t xml:space="preserve">aux </w:t>
      </w:r>
      <w:r w:rsidR="009252B9" w:rsidRPr="007D1685">
        <w:rPr>
          <w:rFonts w:ascii="Calibri" w:hAnsi="Calibri" w:cs="Arial"/>
          <w:sz w:val="20"/>
        </w:rPr>
        <w:t>baux excédant neuf ans, a</w:t>
      </w:r>
      <w:r w:rsidR="007C38B9" w:rsidRPr="007D1685">
        <w:rPr>
          <w:rFonts w:ascii="Calibri" w:hAnsi="Calibri" w:cs="Arial"/>
          <w:sz w:val="20"/>
        </w:rPr>
        <w:t>ux a</w:t>
      </w:r>
      <w:r w:rsidR="009252B9" w:rsidRPr="007D1685">
        <w:rPr>
          <w:rFonts w:ascii="Calibri" w:hAnsi="Calibri" w:cs="Arial"/>
          <w:sz w:val="20"/>
        </w:rPr>
        <w:t>liénation</w:t>
      </w:r>
      <w:r w:rsidR="007C38B9" w:rsidRPr="007D1685">
        <w:rPr>
          <w:rFonts w:ascii="Calibri" w:hAnsi="Calibri" w:cs="Arial"/>
          <w:sz w:val="20"/>
        </w:rPr>
        <w:t>s</w:t>
      </w:r>
      <w:r w:rsidRPr="007D1685">
        <w:rPr>
          <w:rFonts w:ascii="Calibri" w:hAnsi="Calibri" w:cs="Arial"/>
          <w:sz w:val="20"/>
        </w:rPr>
        <w:t xml:space="preserve"> des biens entrant dans la dotation et </w:t>
      </w:r>
      <w:r w:rsidR="007C38B9" w:rsidRPr="007D1685">
        <w:rPr>
          <w:rFonts w:ascii="Calibri" w:hAnsi="Calibri" w:cs="Arial"/>
          <w:sz w:val="20"/>
        </w:rPr>
        <w:t xml:space="preserve">à la réalisation des </w:t>
      </w:r>
      <w:r w:rsidRPr="007D1685">
        <w:rPr>
          <w:rFonts w:ascii="Calibri" w:hAnsi="Calibri" w:cs="Arial"/>
          <w:sz w:val="20"/>
        </w:rPr>
        <w:t>emprunts.</w:t>
      </w:r>
    </w:p>
    <w:p w:rsidR="00226040" w:rsidRPr="004975FB" w:rsidRDefault="00226040">
      <w:pPr>
        <w:jc w:val="both"/>
        <w:rPr>
          <w:rFonts w:ascii="Calibri" w:hAnsi="Calibri" w:cs="Arial"/>
          <w:szCs w:val="22"/>
        </w:rPr>
      </w:pPr>
    </w:p>
    <w:p w:rsidR="00E70627" w:rsidRPr="004975FB" w:rsidRDefault="004975FB" w:rsidP="00E70627">
      <w:pPr>
        <w:jc w:val="both"/>
        <w:rPr>
          <w:rFonts w:ascii="Calibri" w:hAnsi="Calibri" w:cs="Arial"/>
          <w:b/>
          <w:szCs w:val="22"/>
          <w:u w:val="single"/>
        </w:rPr>
      </w:pPr>
      <w:r w:rsidRPr="004975FB">
        <w:rPr>
          <w:rFonts w:ascii="Calibri" w:hAnsi="Calibri" w:cs="Arial"/>
          <w:b/>
          <w:szCs w:val="22"/>
          <w:u w:val="single"/>
        </w:rPr>
        <w:t>8</w:t>
      </w:r>
      <w:r w:rsidR="00E70627" w:rsidRPr="004975FB">
        <w:rPr>
          <w:rFonts w:ascii="Calibri" w:hAnsi="Calibri" w:cs="Arial"/>
          <w:b/>
          <w:szCs w:val="22"/>
          <w:u w:val="single"/>
          <w:vertAlign w:val="superscript"/>
        </w:rPr>
        <w:t>ème</w:t>
      </w:r>
      <w:r w:rsidR="00E70627" w:rsidRPr="004975FB">
        <w:rPr>
          <w:rFonts w:ascii="Calibri" w:hAnsi="Calibri" w:cs="Arial"/>
          <w:b/>
          <w:szCs w:val="22"/>
          <w:u w:val="single"/>
        </w:rPr>
        <w:t xml:space="preserve"> RESOLUTION</w:t>
      </w:r>
    </w:p>
    <w:p w:rsidR="00226040" w:rsidRPr="007D1685" w:rsidRDefault="00226040">
      <w:pPr>
        <w:jc w:val="both"/>
        <w:rPr>
          <w:rFonts w:ascii="Calibri" w:hAnsi="Calibri" w:cs="Arial"/>
          <w:b/>
          <w:sz w:val="20"/>
        </w:rPr>
      </w:pPr>
      <w:r w:rsidRPr="007D1685">
        <w:rPr>
          <w:rFonts w:ascii="Calibri" w:hAnsi="Calibri" w:cs="Arial"/>
          <w:sz w:val="20"/>
        </w:rPr>
        <w:t xml:space="preserve">L’Assemblée Générale fixe ainsi qu’il suit le montant de </w:t>
      </w:r>
      <w:r w:rsidR="007C38B9" w:rsidRPr="007D1685">
        <w:rPr>
          <w:rFonts w:ascii="Calibri" w:hAnsi="Calibri" w:cs="Arial"/>
          <w:sz w:val="20"/>
        </w:rPr>
        <w:t xml:space="preserve">la </w:t>
      </w:r>
      <w:r w:rsidRPr="007D1685">
        <w:rPr>
          <w:rFonts w:ascii="Calibri" w:hAnsi="Calibri" w:cs="Arial"/>
          <w:sz w:val="20"/>
        </w:rPr>
        <w:t>cotisation pour l’année 20</w:t>
      </w:r>
      <w:r w:rsidR="00E57E68">
        <w:rPr>
          <w:rFonts w:ascii="Calibri" w:hAnsi="Calibri" w:cs="Arial"/>
          <w:sz w:val="20"/>
        </w:rPr>
        <w:t>20</w:t>
      </w:r>
      <w:r w:rsidRPr="007D1685">
        <w:rPr>
          <w:rFonts w:ascii="Calibri" w:hAnsi="Calibri" w:cs="Arial"/>
          <w:sz w:val="20"/>
        </w:rPr>
        <w:t xml:space="preserve"> : </w:t>
      </w:r>
      <w:r w:rsidRPr="007D1685">
        <w:rPr>
          <w:rFonts w:ascii="Calibri" w:hAnsi="Calibri" w:cs="Arial"/>
          <w:b/>
          <w:sz w:val="20"/>
        </w:rPr>
        <w:t>35</w:t>
      </w:r>
      <w:r w:rsidR="00D159CD" w:rsidRPr="007D1685">
        <w:rPr>
          <w:rFonts w:ascii="Calibri" w:hAnsi="Calibri" w:cs="Arial"/>
          <w:b/>
          <w:sz w:val="20"/>
        </w:rPr>
        <w:t> </w:t>
      </w:r>
      <w:r w:rsidRPr="007D1685">
        <w:rPr>
          <w:rFonts w:ascii="Calibri" w:hAnsi="Calibri" w:cs="Arial"/>
          <w:b/>
          <w:sz w:val="20"/>
        </w:rPr>
        <w:t>€.</w:t>
      </w:r>
    </w:p>
    <w:p w:rsidR="00226040" w:rsidRPr="004975FB" w:rsidRDefault="00226040">
      <w:pPr>
        <w:jc w:val="both"/>
        <w:rPr>
          <w:rFonts w:ascii="Calibri" w:hAnsi="Calibri" w:cs="Arial"/>
          <w:szCs w:val="22"/>
        </w:rPr>
      </w:pPr>
    </w:p>
    <w:p w:rsidR="00E70627" w:rsidRPr="004975FB" w:rsidRDefault="00E70627" w:rsidP="00E70627">
      <w:pPr>
        <w:jc w:val="both"/>
        <w:rPr>
          <w:rFonts w:ascii="Calibri" w:hAnsi="Calibri" w:cs="Arial"/>
          <w:b/>
          <w:szCs w:val="22"/>
          <w:u w:val="single"/>
        </w:rPr>
      </w:pPr>
      <w:r w:rsidRPr="004975FB">
        <w:rPr>
          <w:rFonts w:ascii="Calibri" w:hAnsi="Calibri" w:cs="Arial"/>
          <w:b/>
          <w:szCs w:val="22"/>
          <w:u w:val="single"/>
        </w:rPr>
        <w:t>9</w:t>
      </w:r>
      <w:r w:rsidRPr="004975FB">
        <w:rPr>
          <w:rFonts w:ascii="Calibri" w:hAnsi="Calibri" w:cs="Arial"/>
          <w:b/>
          <w:szCs w:val="22"/>
          <w:u w:val="single"/>
          <w:vertAlign w:val="superscript"/>
        </w:rPr>
        <w:t>ème</w:t>
      </w:r>
      <w:r w:rsidRPr="004975FB">
        <w:rPr>
          <w:rFonts w:ascii="Calibri" w:hAnsi="Calibri" w:cs="Arial"/>
          <w:b/>
          <w:szCs w:val="22"/>
          <w:u w:val="single"/>
        </w:rPr>
        <w:t xml:space="preserve"> RESOLUTION</w:t>
      </w:r>
    </w:p>
    <w:p w:rsidR="00226040" w:rsidRPr="007D1685" w:rsidRDefault="00226040" w:rsidP="00AB4DB4">
      <w:pPr>
        <w:pStyle w:val="Corpsdetexte3"/>
        <w:tabs>
          <w:tab w:val="clear" w:pos="1418"/>
        </w:tabs>
        <w:rPr>
          <w:rFonts w:ascii="Calibri" w:hAnsi="Calibri" w:cs="Arial"/>
          <w:color w:val="auto"/>
          <w:sz w:val="20"/>
        </w:rPr>
      </w:pPr>
      <w:r w:rsidRPr="007D1685">
        <w:rPr>
          <w:rFonts w:ascii="Calibri" w:hAnsi="Calibri" w:cs="Arial"/>
          <w:color w:val="auto"/>
          <w:sz w:val="20"/>
        </w:rPr>
        <w:t xml:space="preserve">L’Assemblée Générale de LA VIE ACTIVE réunie le </w:t>
      </w:r>
      <w:r w:rsidR="005C75B8">
        <w:rPr>
          <w:rFonts w:ascii="Calibri" w:hAnsi="Calibri" w:cs="Arial"/>
          <w:color w:val="auto"/>
          <w:sz w:val="20"/>
        </w:rPr>
        <w:t xml:space="preserve">30 </w:t>
      </w:r>
      <w:r w:rsidR="00E57E68">
        <w:rPr>
          <w:rFonts w:ascii="Calibri" w:hAnsi="Calibri" w:cs="Arial"/>
          <w:color w:val="auto"/>
          <w:sz w:val="20"/>
        </w:rPr>
        <w:t>JUIN 2020</w:t>
      </w:r>
      <w:r w:rsidRPr="007D1685">
        <w:rPr>
          <w:rFonts w:ascii="Calibri" w:hAnsi="Calibri" w:cs="Arial"/>
          <w:color w:val="auto"/>
          <w:sz w:val="20"/>
        </w:rPr>
        <w:t xml:space="preserve">, en application des dispositions statutaires de l’article 12, confère compétence pour l’année à venir au Président </w:t>
      </w:r>
      <w:r w:rsidR="00AD1618">
        <w:rPr>
          <w:rFonts w:ascii="Calibri" w:hAnsi="Calibri" w:cs="Arial"/>
          <w:color w:val="auto"/>
          <w:sz w:val="20"/>
        </w:rPr>
        <w:t>et à son éventuel délégataire</w:t>
      </w:r>
      <w:r w:rsidRPr="007D1685">
        <w:rPr>
          <w:rFonts w:ascii="Calibri" w:hAnsi="Calibri" w:cs="Arial"/>
          <w:color w:val="auto"/>
          <w:sz w:val="20"/>
        </w:rPr>
        <w:t xml:space="preserve">, pour intenter toute action </w:t>
      </w:r>
      <w:r w:rsidR="00AD1618">
        <w:rPr>
          <w:rFonts w:ascii="Calibri" w:hAnsi="Calibri" w:cs="Arial"/>
          <w:color w:val="auto"/>
          <w:sz w:val="20"/>
        </w:rPr>
        <w:t>gracieuse ou par voie de justice</w:t>
      </w:r>
      <w:r w:rsidRPr="007D1685">
        <w:rPr>
          <w:rFonts w:ascii="Calibri" w:hAnsi="Calibri" w:cs="Arial"/>
          <w:color w:val="auto"/>
          <w:sz w:val="20"/>
        </w:rPr>
        <w:t xml:space="preserve"> après accord du Conseil d’Administration, ou en cas d’urgence, sous réserve de ratification ultérieure par le plus proche Conseil d’Administration.</w:t>
      </w:r>
    </w:p>
    <w:p w:rsidR="00226040" w:rsidRPr="007D1685" w:rsidRDefault="00226040">
      <w:pPr>
        <w:tabs>
          <w:tab w:val="left" w:pos="1418"/>
        </w:tabs>
        <w:jc w:val="both"/>
        <w:rPr>
          <w:rFonts w:ascii="Calibri" w:hAnsi="Calibri" w:cs="Arial"/>
          <w:sz w:val="20"/>
        </w:rPr>
      </w:pPr>
    </w:p>
    <w:p w:rsidR="00705ADA" w:rsidRDefault="00705ADA">
      <w:pPr>
        <w:tabs>
          <w:tab w:val="left" w:pos="1418"/>
        </w:tabs>
        <w:jc w:val="both"/>
        <w:rPr>
          <w:rFonts w:ascii="Calibri" w:hAnsi="Calibri" w:cs="Arial"/>
          <w:szCs w:val="22"/>
        </w:rPr>
      </w:pPr>
    </w:p>
    <w:p w:rsidR="007D1685" w:rsidRPr="004975FB" w:rsidRDefault="007D1685">
      <w:pPr>
        <w:tabs>
          <w:tab w:val="left" w:pos="1418"/>
        </w:tabs>
        <w:jc w:val="both"/>
        <w:rPr>
          <w:rFonts w:ascii="Calibri" w:hAnsi="Calibri" w:cs="Arial"/>
          <w:szCs w:val="22"/>
        </w:rPr>
      </w:pPr>
    </w:p>
    <w:p w:rsidR="00226040" w:rsidRPr="00C82E3C" w:rsidRDefault="00E70627" w:rsidP="00226040">
      <w:pPr>
        <w:tabs>
          <w:tab w:val="left" w:pos="3969"/>
          <w:tab w:val="left" w:pos="7797"/>
        </w:tabs>
        <w:jc w:val="both"/>
        <w:rPr>
          <w:rFonts w:ascii="Calibri" w:hAnsi="Calibri" w:cs="Arial"/>
          <w:sz w:val="20"/>
        </w:rPr>
      </w:pPr>
      <w:r w:rsidRPr="00C82E3C">
        <w:rPr>
          <w:rFonts w:ascii="Calibri" w:hAnsi="Calibri" w:cs="Arial"/>
          <w:sz w:val="20"/>
        </w:rPr>
        <w:t xml:space="preserve">     </w:t>
      </w:r>
      <w:r w:rsidR="00226040" w:rsidRPr="00C82E3C">
        <w:rPr>
          <w:rFonts w:ascii="Calibri" w:hAnsi="Calibri" w:cs="Arial"/>
          <w:sz w:val="20"/>
        </w:rPr>
        <w:t>Le Pré</w:t>
      </w:r>
      <w:r w:rsidR="003C4BCF" w:rsidRPr="00C82E3C">
        <w:rPr>
          <w:rFonts w:ascii="Calibri" w:hAnsi="Calibri" w:cs="Arial"/>
          <w:sz w:val="20"/>
        </w:rPr>
        <w:t>sident,</w:t>
      </w:r>
      <w:r w:rsidR="003C4BCF" w:rsidRPr="00C82E3C">
        <w:rPr>
          <w:rFonts w:ascii="Calibri" w:hAnsi="Calibri" w:cs="Arial"/>
          <w:sz w:val="20"/>
        </w:rPr>
        <w:tab/>
        <w:t>Le Trésorier Général,</w:t>
      </w:r>
      <w:r w:rsidR="003C4BCF" w:rsidRPr="00C82E3C">
        <w:rPr>
          <w:rFonts w:ascii="Calibri" w:hAnsi="Calibri" w:cs="Arial"/>
          <w:sz w:val="20"/>
        </w:rPr>
        <w:tab/>
        <w:t>L</w:t>
      </w:r>
      <w:r w:rsidR="00E57E68">
        <w:rPr>
          <w:rFonts w:ascii="Calibri" w:hAnsi="Calibri" w:cs="Arial"/>
          <w:sz w:val="20"/>
        </w:rPr>
        <w:t>e</w:t>
      </w:r>
      <w:r w:rsidR="00226040" w:rsidRPr="00C82E3C">
        <w:rPr>
          <w:rFonts w:ascii="Calibri" w:hAnsi="Calibri" w:cs="Arial"/>
          <w:sz w:val="20"/>
        </w:rPr>
        <w:t xml:space="preserve"> Secrétaire Général</w:t>
      </w:r>
      <w:r w:rsidR="005C75B8">
        <w:rPr>
          <w:rFonts w:ascii="Calibri" w:hAnsi="Calibri" w:cs="Arial"/>
          <w:sz w:val="20"/>
        </w:rPr>
        <w:t xml:space="preserve"> Adjoint</w:t>
      </w:r>
      <w:r w:rsidR="00226040" w:rsidRPr="00C82E3C">
        <w:rPr>
          <w:rFonts w:ascii="Calibri" w:hAnsi="Calibri" w:cs="Arial"/>
          <w:sz w:val="20"/>
        </w:rPr>
        <w:t>,</w:t>
      </w:r>
    </w:p>
    <w:p w:rsidR="00226040" w:rsidRPr="00C82E3C" w:rsidRDefault="00226040" w:rsidP="00226040">
      <w:pPr>
        <w:tabs>
          <w:tab w:val="left" w:pos="3969"/>
          <w:tab w:val="left" w:pos="7797"/>
        </w:tabs>
        <w:jc w:val="both"/>
        <w:rPr>
          <w:rFonts w:ascii="Calibri" w:hAnsi="Calibri" w:cs="Arial"/>
          <w:sz w:val="20"/>
        </w:rPr>
      </w:pPr>
    </w:p>
    <w:p w:rsidR="004975FB" w:rsidRPr="00C82E3C" w:rsidRDefault="004975FB" w:rsidP="00226040">
      <w:pPr>
        <w:tabs>
          <w:tab w:val="left" w:pos="3969"/>
          <w:tab w:val="left" w:pos="7797"/>
        </w:tabs>
        <w:jc w:val="both"/>
        <w:rPr>
          <w:rFonts w:ascii="Calibri" w:hAnsi="Calibri" w:cs="Arial"/>
          <w:sz w:val="20"/>
        </w:rPr>
      </w:pPr>
    </w:p>
    <w:p w:rsidR="00226040" w:rsidRPr="00C82E3C" w:rsidRDefault="003C4BCF" w:rsidP="00226040">
      <w:pPr>
        <w:tabs>
          <w:tab w:val="left" w:pos="3969"/>
          <w:tab w:val="left" w:pos="7797"/>
        </w:tabs>
        <w:jc w:val="both"/>
        <w:rPr>
          <w:rFonts w:ascii="Calibri" w:hAnsi="Calibri" w:cs="Arial"/>
          <w:sz w:val="20"/>
        </w:rPr>
      </w:pPr>
      <w:r w:rsidRPr="00C82E3C">
        <w:rPr>
          <w:rFonts w:ascii="Calibri" w:hAnsi="Calibri" w:cs="Arial"/>
          <w:sz w:val="20"/>
        </w:rPr>
        <w:t>Alain DUCONSEIL</w:t>
      </w:r>
      <w:r w:rsidR="00226040" w:rsidRPr="00C82E3C">
        <w:rPr>
          <w:rFonts w:ascii="Calibri" w:hAnsi="Calibri" w:cs="Arial"/>
          <w:sz w:val="20"/>
        </w:rPr>
        <w:tab/>
      </w:r>
      <w:r w:rsidR="00BF3B52" w:rsidRPr="00C82E3C">
        <w:rPr>
          <w:rFonts w:ascii="Calibri" w:hAnsi="Calibri" w:cs="Arial"/>
          <w:sz w:val="20"/>
        </w:rPr>
        <w:t xml:space="preserve">   </w:t>
      </w:r>
      <w:r w:rsidR="00E57E68">
        <w:rPr>
          <w:rFonts w:ascii="Calibri" w:hAnsi="Calibri" w:cs="Arial"/>
          <w:sz w:val="20"/>
        </w:rPr>
        <w:t>Karine GOUBE</w:t>
      </w:r>
      <w:r w:rsidR="00E57E68">
        <w:rPr>
          <w:rFonts w:ascii="Calibri" w:hAnsi="Calibri" w:cs="Arial"/>
          <w:sz w:val="20"/>
        </w:rPr>
        <w:tab/>
        <w:t>Alain DEGUERRE.</w:t>
      </w:r>
    </w:p>
    <w:sectPr w:rsidR="00226040" w:rsidRPr="00C82E3C" w:rsidSect="00C82E3C">
      <w:pgSz w:w="11906" w:h="16838"/>
      <w:pgMar w:top="-433" w:right="679" w:bottom="426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7C" w:rsidRDefault="00FF037C">
      <w:r>
        <w:separator/>
      </w:r>
    </w:p>
  </w:endnote>
  <w:endnote w:type="continuationSeparator" w:id="0">
    <w:p w:rsidR="00FF037C" w:rsidRDefault="00FF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7C" w:rsidRDefault="00FF037C">
      <w:r>
        <w:separator/>
      </w:r>
    </w:p>
  </w:footnote>
  <w:footnote w:type="continuationSeparator" w:id="0">
    <w:p w:rsidR="00FF037C" w:rsidRDefault="00FF0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9C"/>
    <w:rsid w:val="00034D88"/>
    <w:rsid w:val="00056412"/>
    <w:rsid w:val="000A49EB"/>
    <w:rsid w:val="000D148C"/>
    <w:rsid w:val="00114127"/>
    <w:rsid w:val="001163A6"/>
    <w:rsid w:val="00130702"/>
    <w:rsid w:val="00181D6B"/>
    <w:rsid w:val="00206CD5"/>
    <w:rsid w:val="00226040"/>
    <w:rsid w:val="00274405"/>
    <w:rsid w:val="002B2DFC"/>
    <w:rsid w:val="002C67E5"/>
    <w:rsid w:val="00306D8E"/>
    <w:rsid w:val="00310568"/>
    <w:rsid w:val="00353074"/>
    <w:rsid w:val="003B4861"/>
    <w:rsid w:val="003B5D85"/>
    <w:rsid w:val="003C4BCF"/>
    <w:rsid w:val="003D0388"/>
    <w:rsid w:val="00457718"/>
    <w:rsid w:val="00496CDB"/>
    <w:rsid w:val="004975FB"/>
    <w:rsid w:val="004A6142"/>
    <w:rsid w:val="004B0F39"/>
    <w:rsid w:val="004D227F"/>
    <w:rsid w:val="004E0F15"/>
    <w:rsid w:val="005067FB"/>
    <w:rsid w:val="0051121D"/>
    <w:rsid w:val="00514047"/>
    <w:rsid w:val="00522285"/>
    <w:rsid w:val="00530261"/>
    <w:rsid w:val="005C75B8"/>
    <w:rsid w:val="006166ED"/>
    <w:rsid w:val="006B6352"/>
    <w:rsid w:val="00705ADA"/>
    <w:rsid w:val="007318BC"/>
    <w:rsid w:val="00732D14"/>
    <w:rsid w:val="00737DFF"/>
    <w:rsid w:val="007427BC"/>
    <w:rsid w:val="00750DCA"/>
    <w:rsid w:val="007C38B9"/>
    <w:rsid w:val="007D1685"/>
    <w:rsid w:val="007D6E83"/>
    <w:rsid w:val="007F054E"/>
    <w:rsid w:val="008001F7"/>
    <w:rsid w:val="00843BD4"/>
    <w:rsid w:val="00867D1C"/>
    <w:rsid w:val="0089164B"/>
    <w:rsid w:val="00895F9E"/>
    <w:rsid w:val="008D6E9F"/>
    <w:rsid w:val="009019E6"/>
    <w:rsid w:val="00903D6B"/>
    <w:rsid w:val="009252B9"/>
    <w:rsid w:val="00930E07"/>
    <w:rsid w:val="0093574B"/>
    <w:rsid w:val="00935EA6"/>
    <w:rsid w:val="00985F0C"/>
    <w:rsid w:val="0099014C"/>
    <w:rsid w:val="00AB4DB4"/>
    <w:rsid w:val="00AD1618"/>
    <w:rsid w:val="00AD6C85"/>
    <w:rsid w:val="00B27DF8"/>
    <w:rsid w:val="00B31825"/>
    <w:rsid w:val="00BA1604"/>
    <w:rsid w:val="00BB3BCF"/>
    <w:rsid w:val="00BF3B52"/>
    <w:rsid w:val="00C000BF"/>
    <w:rsid w:val="00C82E3C"/>
    <w:rsid w:val="00C877C2"/>
    <w:rsid w:val="00D07545"/>
    <w:rsid w:val="00D159CD"/>
    <w:rsid w:val="00D33254"/>
    <w:rsid w:val="00D66E47"/>
    <w:rsid w:val="00D9649C"/>
    <w:rsid w:val="00E35442"/>
    <w:rsid w:val="00E52863"/>
    <w:rsid w:val="00E57E68"/>
    <w:rsid w:val="00E70627"/>
    <w:rsid w:val="00E77A1E"/>
    <w:rsid w:val="00E92846"/>
    <w:rsid w:val="00ED2ED1"/>
    <w:rsid w:val="00EF5EEF"/>
    <w:rsid w:val="00EF6787"/>
    <w:rsid w:val="00F03031"/>
    <w:rsid w:val="00FD5584"/>
    <w:rsid w:val="00FF037C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B647FF"/>
  <w15:chartTrackingRefBased/>
  <w15:docId w15:val="{6A1CBE7F-A382-4220-ABC2-24B20F79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i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8"/>
      </w:tabs>
      <w:jc w:val="both"/>
    </w:pPr>
    <w:rPr>
      <w:rFonts w:ascii="Comic Sans MS" w:hAnsi="Comic Sans MS"/>
      <w:color w:val="008080"/>
      <w:sz w:val="18"/>
    </w:rPr>
  </w:style>
  <w:style w:type="paragraph" w:styleId="Retraitcorpsdetexte">
    <w:name w:val="Body Text Indent"/>
    <w:basedOn w:val="Normal"/>
    <w:pPr>
      <w:ind w:firstLine="1416"/>
      <w:jc w:val="both"/>
    </w:pPr>
    <w:rPr>
      <w:rFonts w:ascii="Comic Sans MS" w:hAnsi="Comic Sans MS"/>
      <w:sz w:val="18"/>
    </w:rPr>
  </w:style>
  <w:style w:type="paragraph" w:styleId="Corpsdetexte2">
    <w:name w:val="Body Text 2"/>
    <w:basedOn w:val="Normal"/>
    <w:pPr>
      <w:tabs>
        <w:tab w:val="left" w:pos="1134"/>
        <w:tab w:val="decimal" w:pos="7797"/>
      </w:tabs>
      <w:jc w:val="both"/>
    </w:pPr>
    <w:rPr>
      <w:sz w:val="24"/>
    </w:rPr>
  </w:style>
  <w:style w:type="paragraph" w:styleId="Textedebulles">
    <w:name w:val="Balloon Text"/>
    <w:basedOn w:val="Normal"/>
    <w:semiHidden/>
    <w:rsid w:val="00935E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975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975FB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7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750DCA"/>
    <w:rPr>
      <w:sz w:val="20"/>
      <w:lang w:val="x-none" w:eastAsia="x-none"/>
    </w:rPr>
  </w:style>
  <w:style w:type="character" w:customStyle="1" w:styleId="CommentaireCar">
    <w:name w:val="Commentaire Car"/>
    <w:link w:val="Commentaire"/>
    <w:rsid w:val="00750DCA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750DCA"/>
    <w:rPr>
      <w:b/>
      <w:bCs/>
    </w:rPr>
  </w:style>
  <w:style w:type="character" w:customStyle="1" w:styleId="ObjetducommentaireCar">
    <w:name w:val="Objet du commentaire Car"/>
    <w:link w:val="Objetducommentaire"/>
    <w:rsid w:val="00750DCA"/>
    <w:rPr>
      <w:rFonts w:ascii="Arial" w:hAnsi="Arial"/>
      <w:b/>
      <w:bCs/>
    </w:rPr>
  </w:style>
  <w:style w:type="paragraph" w:styleId="Paragraphedeliste">
    <w:name w:val="List Paragraph"/>
    <w:basedOn w:val="Normal"/>
    <w:uiPriority w:val="34"/>
    <w:qFormat/>
    <w:rsid w:val="00C877C2"/>
    <w:pPr>
      <w:ind w:left="720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C5F4-8892-4FE9-AC82-11C36FEB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RESOLUTIONS PROPOSEES A L’ASSEMBLEE GENERALE</vt:lpstr>
    </vt:vector>
  </TitlesOfParts>
  <Company>LA VIE ACTIVE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RESOLUTIONS PROPOSEES A L’ASSEMBLEE GENERALE</dc:title>
  <dc:subject/>
  <dc:creator>SD</dc:creator>
  <cp:keywords/>
  <cp:lastModifiedBy>Béatrice Tinchon (Directrice financière)</cp:lastModifiedBy>
  <cp:revision>5</cp:revision>
  <cp:lastPrinted>2020-06-02T15:26:00Z</cp:lastPrinted>
  <dcterms:created xsi:type="dcterms:W3CDTF">2020-06-02T04:51:00Z</dcterms:created>
  <dcterms:modified xsi:type="dcterms:W3CDTF">2020-06-02T15:27:00Z</dcterms:modified>
</cp:coreProperties>
</file>